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line="185" w:lineRule="auto"/>
        <w:ind w:left="2462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其他运转类项目支出绩效目标申报表</w:t>
      </w:r>
    </w:p>
    <w:p>
      <w:pPr>
        <w:spacing w:line="270" w:lineRule="exact"/>
        <w:ind w:left="40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position w:val="2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>2026</w:t>
      </w:r>
      <w:r>
        <w:rPr>
          <w:rFonts w:ascii="宋体" w:hAnsi="宋体" w:eastAsia="宋体" w:cs="宋体"/>
          <w:spacing w:val="-2"/>
          <w:position w:val="2"/>
          <w:sz w:val="24"/>
          <w:szCs w:val="24"/>
        </w:rPr>
        <w:t>年度）</w:t>
      </w:r>
    </w:p>
    <w:p>
      <w:pPr>
        <w:spacing w:line="25" w:lineRule="exact"/>
        <w:rPr>
          <w:sz w:val="24"/>
          <w:szCs w:val="24"/>
        </w:rPr>
      </w:pPr>
    </w:p>
    <w:tbl>
      <w:tblPr>
        <w:tblStyle w:val="6"/>
        <w:tblW w:w="0" w:type="auto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709"/>
        <w:gridCol w:w="996"/>
        <w:gridCol w:w="115"/>
        <w:gridCol w:w="3077"/>
        <w:gridCol w:w="358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623" w:type="dxa"/>
            <w:gridSpan w:val="3"/>
            <w:noWrap w:val="0"/>
            <w:vAlign w:val="top"/>
          </w:tcPr>
          <w:p>
            <w:pPr>
              <w:spacing w:before="47" w:line="220" w:lineRule="auto"/>
              <w:ind w:left="8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6777" w:type="dxa"/>
            <w:gridSpan w:val="3"/>
            <w:noWrap w:val="0"/>
            <w:vAlign w:val="top"/>
          </w:tcPr>
          <w:p>
            <w:pPr>
              <w:spacing w:before="47" w:line="219" w:lineRule="auto"/>
              <w:ind w:left="279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医疗卫生管理经费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75" w:hRule="atLeast"/>
        </w:trPr>
        <w:tc>
          <w:tcPr>
            <w:tcW w:w="2623" w:type="dxa"/>
            <w:gridSpan w:val="3"/>
            <w:noWrap w:val="0"/>
            <w:vAlign w:val="top"/>
          </w:tcPr>
          <w:p>
            <w:pPr>
              <w:spacing w:before="52" w:line="218" w:lineRule="auto"/>
              <w:ind w:left="8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预算单位</w:t>
            </w:r>
          </w:p>
        </w:tc>
        <w:tc>
          <w:tcPr>
            <w:tcW w:w="6777" w:type="dxa"/>
            <w:gridSpan w:val="3"/>
            <w:noWrap w:val="0"/>
            <w:vAlign w:val="top"/>
          </w:tcPr>
          <w:p>
            <w:pPr>
              <w:spacing w:before="52" w:line="218" w:lineRule="auto"/>
              <w:ind w:left="844" w:firstLine="1190" w:firstLineChars="500"/>
              <w:rPr>
                <w:rFonts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攀枝花市仁和区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>平地镇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中心卫生院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230" w:line="234" w:lineRule="auto"/>
              <w:ind w:left="718" w:leftChars="342" w:right="828" w:firstLine="0" w:firstLineChars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项目资金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（万元）</w:t>
            </w: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3" w:line="217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年度资金总额</w:t>
            </w:r>
            <w:r>
              <w:rPr>
                <w:rFonts w:ascii="宋体" w:hAnsi="宋体" w:eastAsia="宋体" w:cs="宋体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: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53" w:line="217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3" w:line="217" w:lineRule="auto"/>
              <w:ind w:left="10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其中：财政拨款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2623" w:type="dxa"/>
            <w:gridSpan w:val="3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4" w:line="216" w:lineRule="auto"/>
              <w:ind w:left="1350" w:firstLine="472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其他资金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54" w:line="216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</w:trPr>
        <w:tc>
          <w:tcPr>
            <w:tcW w:w="918" w:type="dxa"/>
            <w:tcBorders>
              <w:top w:val="nil"/>
            </w:tcBorders>
            <w:noWrap w:val="0"/>
            <w:textDirection w:val="tbRlV"/>
            <w:vAlign w:val="center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</w:p>
        </w:tc>
        <w:tc>
          <w:tcPr>
            <w:tcW w:w="8482" w:type="dxa"/>
            <w:gridSpan w:val="5"/>
            <w:noWrap w:val="0"/>
            <w:vAlign w:val="top"/>
          </w:tcPr>
          <w:p>
            <w:pPr>
              <w:spacing w:before="41" w:line="231" w:lineRule="auto"/>
              <w:ind w:left="32" w:right="54"/>
              <w:jc w:val="both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加强医疗质量管理，保障医疗安全。争取卫生院门诊人次在2025年基础上增加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sz w:val="24"/>
                <w:szCs w:val="24"/>
              </w:rPr>
              <w:t>%，住院人次增加3%。强化12项基本公共卫生服务项目管理，提升服务质量和规范管理水平，加强65岁以上老年人健康管理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，提高重点人群健</w:t>
            </w:r>
            <w:r>
              <w:rPr>
                <w:rFonts w:ascii="宋体" w:hAnsi="宋体" w:eastAsia="宋体" w:cs="宋体"/>
                <w:sz w:val="24"/>
                <w:szCs w:val="24"/>
              </w:rPr>
              <w:t>康水平， 降低婴儿、孕产妇死亡率，降低法定传染病发病率，进一步提升城乡居民健康水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平，缩小不同收入水</w:t>
            </w:r>
            <w:r>
              <w:rPr>
                <w:rFonts w:ascii="宋体" w:hAnsi="宋体" w:eastAsia="宋体" w:cs="宋体"/>
                <w:sz w:val="24"/>
                <w:szCs w:val="24"/>
              </w:rPr>
              <w:t>平居民之间的健康差距，不断增强人民群众的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获得感和幸福感。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18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left="44" w:right="16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绩效指标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before="57" w:line="222" w:lineRule="auto"/>
              <w:ind w:left="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一级</w:t>
            </w:r>
          </w:p>
          <w:p>
            <w:pPr>
              <w:spacing w:before="9" w:line="215" w:lineRule="auto"/>
              <w:ind w:left="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指标</w:t>
            </w: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69" w:line="221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二级指标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69" w:line="221" w:lineRule="auto"/>
              <w:ind w:left="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三级指标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70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right="163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项目完成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308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308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9" w:line="220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数量指标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2" w:line="219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专业技术人员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3" w:line="223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39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4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公共卫生服务覆盖人数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4" w:line="219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15523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5" w:line="220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医务人员培训次数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5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≥12次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6" w:line="220" w:lineRule="auto"/>
              <w:ind w:left="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门诊服务人次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6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较上年增长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8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公共卫生项目完成合格率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8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8" w:line="240" w:lineRule="auto"/>
              <w:ind w:left="4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eastAsia="zh-CN"/>
              </w:rPr>
              <w:t>时效指标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经费支出完成率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9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按序时进度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19" w:lineRule="auto"/>
              <w:ind w:left="34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质量指标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公共卫生项目完成合格率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19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成本指标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医疗卫生管理经费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8" w:line="221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其中：劳务费220万元、药品及耗材280万元）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项目效益</w:t>
            </w: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经济效益指标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群众就医成本降低幅度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较上年下降3%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  <w:p>
            <w:pPr>
              <w:spacing w:before="109" w:line="221" w:lineRule="auto"/>
              <w:ind w:left="34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社会效益指标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20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深化医疗卫生体制改革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提升改善医疗服务质量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辖区居民就医可及性提升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成效明显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16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传染病防控成效（发病率）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16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传染病发病率较上年下降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before="111" w:line="220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慢病规范管理率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≥90%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before="109" w:line="221" w:lineRule="auto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生态效益指标</w:t>
            </w:r>
          </w:p>
        </w:tc>
        <w:tc>
          <w:tcPr>
            <w:tcW w:w="307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before="111" w:line="220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医疗废弃物合规处置率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1" w:line="220" w:lineRule="auto"/>
              <w:ind w:left="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污水处理达标率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可持续影响指标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1" w:line="219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医疗服务能力可持续性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19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持续提升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公共卫生服务体系稳定性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1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长期有效运行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before="78" w:line="220" w:lineRule="auto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none"/>
              </w:rPr>
              <w:t>满意</w:t>
            </w:r>
          </w:p>
          <w:p>
            <w:pPr>
              <w:spacing w:before="10" w:line="230" w:lineRule="auto"/>
              <w:ind w:left="33" w:right="163" w:hanging="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none"/>
              </w:rPr>
              <w:t>度指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标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44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8" w:line="220" w:lineRule="auto"/>
              <w:ind w:left="3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满意度指标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患者满意度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1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辖区居民对公共卫生服务满意度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</w:tbl>
    <w:p>
      <w:pPr>
        <w:rPr>
          <w:rFonts w:ascii="Arial"/>
          <w:sz w:val="28"/>
          <w:szCs w:val="28"/>
        </w:rPr>
      </w:pPr>
    </w:p>
    <w:sectPr>
      <w:pgSz w:w="11905" w:h="16837"/>
      <w:pgMar w:top="1090" w:right="1491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97764"/>
    <w:rsid w:val="083E7612"/>
    <w:rsid w:val="088F5575"/>
    <w:rsid w:val="0A8078B4"/>
    <w:rsid w:val="0C392A6B"/>
    <w:rsid w:val="0C5651C9"/>
    <w:rsid w:val="0CCA5895"/>
    <w:rsid w:val="0EE50E4D"/>
    <w:rsid w:val="109A294A"/>
    <w:rsid w:val="10D3034B"/>
    <w:rsid w:val="11B21219"/>
    <w:rsid w:val="13E155C5"/>
    <w:rsid w:val="1C690BF3"/>
    <w:rsid w:val="1D135AC2"/>
    <w:rsid w:val="2091347B"/>
    <w:rsid w:val="23F2169E"/>
    <w:rsid w:val="25AA7CDA"/>
    <w:rsid w:val="260A0FF9"/>
    <w:rsid w:val="26B01787"/>
    <w:rsid w:val="2BF12D1A"/>
    <w:rsid w:val="2D466457"/>
    <w:rsid w:val="2D6B5EC9"/>
    <w:rsid w:val="2D6D7CCB"/>
    <w:rsid w:val="32A0461A"/>
    <w:rsid w:val="32A852AA"/>
    <w:rsid w:val="37DD4F69"/>
    <w:rsid w:val="3A1D3B67"/>
    <w:rsid w:val="3C1D10AF"/>
    <w:rsid w:val="3EEA24C6"/>
    <w:rsid w:val="3F9C7D6C"/>
    <w:rsid w:val="41103D75"/>
    <w:rsid w:val="42573468"/>
    <w:rsid w:val="45032CBC"/>
    <w:rsid w:val="489354A0"/>
    <w:rsid w:val="4AB92C27"/>
    <w:rsid w:val="4DD712E5"/>
    <w:rsid w:val="50AB15EE"/>
    <w:rsid w:val="52CD6A64"/>
    <w:rsid w:val="53331C8C"/>
    <w:rsid w:val="53944CA2"/>
    <w:rsid w:val="54824E31"/>
    <w:rsid w:val="5508327F"/>
    <w:rsid w:val="55EE4920"/>
    <w:rsid w:val="57BD2100"/>
    <w:rsid w:val="58882ACE"/>
    <w:rsid w:val="5B2D07A3"/>
    <w:rsid w:val="5BB86188"/>
    <w:rsid w:val="5ED35121"/>
    <w:rsid w:val="610136A6"/>
    <w:rsid w:val="62E742D1"/>
    <w:rsid w:val="69883AB0"/>
    <w:rsid w:val="6A3B4BD9"/>
    <w:rsid w:val="6B5120E0"/>
    <w:rsid w:val="6C747F24"/>
    <w:rsid w:val="6CE1032F"/>
    <w:rsid w:val="722D62E3"/>
    <w:rsid w:val="74E514C2"/>
    <w:rsid w:val="75E95CFE"/>
    <w:rsid w:val="7DC665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596</Words>
  <Characters>641</Characters>
  <Lines>0</Lines>
  <Paragraphs>0</Paragraphs>
  <TotalTime>3</TotalTime>
  <ScaleCrop>false</ScaleCrop>
  <LinksUpToDate>false</LinksUpToDate>
  <CharactersWithSpaces>643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2026-01-08T11:50:00Z</dcterms:created>
  <dc:creator>Administrator</dc:creator>
  <cp:lastModifiedBy>刘芸</cp:lastModifiedBy>
  <dcterms:modified xsi:type="dcterms:W3CDTF">2026-01-27T03:24:09Z</dcterms:modified>
  <dc:title>其他运转类项目支出绩效目标申报表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2026-01-08T11:50:35Z</vt:filetime>
  </property>
  <property fmtid="{D5CDD505-2E9C-101B-9397-08002B2CF9AE}" pid="4" name="KSOProductBuildVer">
    <vt:lpwstr>2052-11.8.6.11825</vt:lpwstr>
  </property>
  <property fmtid="{D5CDD505-2E9C-101B-9397-08002B2CF9AE}" pid="5" name="ICV">
    <vt:lpwstr>595BF25A78014890926116690A3B530A</vt:lpwstr>
  </property>
  <property fmtid="{D5CDD505-2E9C-101B-9397-08002B2CF9AE}" pid="6" name="KSOTemplateDocerSaveRecord">
    <vt:lpwstr>eyJoZGlkIjoiNWFhNDU5YjkxMjhkYzA3NjVmOWNiY2NhMGVlOGUwMTUiLCJ1c2VySWQiOiIzMjUyNTg3NzgifQ==</vt:lpwstr>
  </property>
</Properties>
</file>